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760" w:lineRule="exact"/>
        <w:jc w:val="center"/>
        <w:textAlignment w:val="auto"/>
        <w:outlineLvl w:val="9"/>
        <w:rPr>
          <w:rFonts w:hint="default" w:ascii="方正大标宋简体" w:hAnsi="方正大标宋简体" w:eastAsia="方正大标宋简体" w:cs="方正大标宋简体"/>
          <w:bCs/>
          <w:color w:val="FF0000"/>
          <w:spacing w:val="0"/>
          <w:w w:val="48"/>
          <w:sz w:val="144"/>
          <w:szCs w:val="144"/>
          <w:u w:val="none"/>
          <w:lang w:val="en-US"/>
        </w:rPr>
      </w:pPr>
    </w:p>
    <w:p>
      <w:pPr>
        <w:rPr>
          <w:rFonts w:hint="eastAsia" w:ascii="楷体_GB2312" w:eastAsia="楷体_GB2312"/>
          <w:sz w:val="32"/>
          <w:szCs w:val="32"/>
        </w:rPr>
      </w:pPr>
    </w:p>
    <w:p>
      <w:pPr>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山行审〔2021〕5号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黑体" w:eastAsia="黑体"/>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落实</w:t>
      </w:r>
      <w:r>
        <w:rPr>
          <w:rFonts w:hint="eastAsia" w:ascii="方正小标宋简体" w:hAnsi="方正小标宋简体" w:eastAsia="方正小标宋简体" w:cs="方正小标宋简体"/>
          <w:b w:val="0"/>
          <w:bCs w:val="0"/>
          <w:color w:val="auto"/>
          <w:sz w:val="44"/>
          <w:szCs w:val="44"/>
          <w:lang w:eastAsia="zh-CN"/>
        </w:rPr>
        <w:t>区政府</w:t>
      </w:r>
      <w:r>
        <w:rPr>
          <w:rFonts w:hint="eastAsia" w:ascii="方正小标宋简体" w:hAnsi="方正小标宋简体" w:eastAsia="方正小标宋简体" w:cs="方正小标宋简体"/>
          <w:b w:val="0"/>
          <w:bCs w:val="0"/>
          <w:color w:val="auto"/>
          <w:sz w:val="44"/>
          <w:szCs w:val="44"/>
        </w:rPr>
        <w:t>2021年第一批调整行政权力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auto"/>
          <w:sz w:val="44"/>
          <w:szCs w:val="44"/>
        </w:rPr>
        <w:t>事项工作方案</w:t>
      </w:r>
    </w:p>
    <w:p>
      <w:pPr>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为深入推进简政放权，打造精简高效政务生态，</w:t>
      </w:r>
      <w:r>
        <w:rPr>
          <w:rFonts w:hint="eastAsia" w:ascii="Times New Roman" w:hAnsi="Times New Roman" w:eastAsia="仿宋_GB2312" w:cs="Times New Roman"/>
          <w:color w:val="auto"/>
          <w:sz w:val="32"/>
          <w:szCs w:val="32"/>
          <w:lang w:eastAsia="zh-CN"/>
        </w:rPr>
        <w:t>贯彻落实好</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山亭区</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rPr>
        <w:t>关于调整一批行政权力事项的通知》（</w:t>
      </w:r>
      <w:r>
        <w:rPr>
          <w:rFonts w:hint="eastAsia" w:ascii="Times New Roman" w:hAnsi="Times New Roman" w:eastAsia="仿宋_GB2312" w:cs="Times New Roman"/>
          <w:color w:val="auto"/>
          <w:sz w:val="32"/>
          <w:szCs w:val="32"/>
          <w:lang w:val="en-US" w:eastAsia="zh-CN"/>
        </w:rPr>
        <w:t>山</w:t>
      </w:r>
      <w:r>
        <w:rPr>
          <w:rFonts w:hint="default" w:ascii="Times New Roman" w:hAnsi="Times New Roman" w:eastAsia="仿宋_GB2312" w:cs="Times New Roman"/>
          <w:color w:val="auto"/>
          <w:sz w:val="32"/>
          <w:szCs w:val="32"/>
          <w:lang w:val="en-US" w:eastAsia="zh-CN"/>
        </w:rPr>
        <w:t>政发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eastAsia="zh-CN"/>
        </w:rPr>
        <w:t>精神</w:t>
      </w:r>
      <w:r>
        <w:rPr>
          <w:rFonts w:hint="default" w:ascii="Times New Roman" w:hAnsi="Times New Roman" w:eastAsia="仿宋_GB2312" w:cs="Times New Roman"/>
          <w:color w:val="auto"/>
          <w:sz w:val="32"/>
          <w:szCs w:val="32"/>
        </w:rPr>
        <w:t>，制定本</w:t>
      </w:r>
      <w:r>
        <w:rPr>
          <w:rFonts w:hint="eastAsia"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一、</w:t>
      </w:r>
      <w:r>
        <w:rPr>
          <w:rFonts w:hint="eastAsia" w:ascii="Times New Roman" w:hAnsi="Times New Roman" w:eastAsia="黑体" w:cs="Times New Roman"/>
          <w:color w:val="auto"/>
          <w:sz w:val="32"/>
          <w:szCs w:val="32"/>
          <w:lang w:eastAsia="zh-CN"/>
        </w:rPr>
        <w:t>调整事项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此次调整</w:t>
      </w:r>
      <w:r>
        <w:rPr>
          <w:rFonts w:hint="default" w:ascii="Times New Roman" w:hAnsi="Times New Roman" w:eastAsia="仿宋_GB2312" w:cs="Times New Roman"/>
          <w:color w:val="auto"/>
          <w:sz w:val="32"/>
          <w:szCs w:val="32"/>
          <w:lang w:val="en-US" w:eastAsia="zh-CN"/>
        </w:rPr>
        <w:t>涉及</w:t>
      </w:r>
      <w:r>
        <w:rPr>
          <w:rFonts w:hint="eastAsia" w:ascii="Times New Roman" w:hAnsi="Times New Roman" w:eastAsia="仿宋_GB2312" w:cs="Times New Roman"/>
          <w:color w:val="auto"/>
          <w:sz w:val="32"/>
          <w:szCs w:val="32"/>
          <w:lang w:val="en-US" w:eastAsia="zh-CN"/>
        </w:rPr>
        <w:t>区行政审批服务</w:t>
      </w:r>
      <w:r>
        <w:rPr>
          <w:rFonts w:hint="default" w:ascii="Times New Roman" w:hAnsi="Times New Roman"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事项共10项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其中</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取消6项，以“市县同权”方式</w:t>
      </w:r>
      <w:r>
        <w:rPr>
          <w:rFonts w:hint="eastAsia" w:ascii="Times New Roman" w:hAnsi="Times New Roman" w:eastAsia="仿宋_GB2312" w:cs="Times New Roman"/>
          <w:color w:val="auto"/>
          <w:sz w:val="32"/>
          <w:szCs w:val="32"/>
          <w:lang w:val="en-US" w:eastAsia="zh-CN"/>
        </w:rPr>
        <w:t>承接</w:t>
      </w:r>
      <w:r>
        <w:rPr>
          <w:rFonts w:hint="default" w:ascii="Times New Roman" w:hAnsi="Times New Roman" w:eastAsia="仿宋_GB2312" w:cs="Times New Roman"/>
          <w:color w:val="auto"/>
          <w:sz w:val="32"/>
          <w:szCs w:val="32"/>
          <w:lang w:val="en-US" w:eastAsia="zh-CN"/>
        </w:rPr>
        <w:t>2项，优化调整2项</w:t>
      </w:r>
      <w:r>
        <w:rPr>
          <w:rFonts w:hint="eastAsia" w:ascii="Times New Roman" w:hAnsi="Times New Roman" w:eastAsia="仿宋_GB2312" w:cs="Times New Roman"/>
          <w:color w:val="auto"/>
          <w:sz w:val="32"/>
          <w:szCs w:val="32"/>
          <w:lang w:val="en-US" w:eastAsia="zh-CN"/>
        </w:rPr>
        <w:t>。具体情况见附件。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主要措施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（一）取消的行政权力事项（6项）。</w:t>
      </w:r>
      <w:r>
        <w:rPr>
          <w:rFonts w:hint="default" w:ascii="Times New Roman" w:hAnsi="Times New Roman" w:eastAsia="仿宋_GB2312" w:cs="Times New Roman"/>
          <w:color w:val="auto"/>
          <w:sz w:val="32"/>
          <w:szCs w:val="32"/>
          <w:lang w:val="en-US" w:eastAsia="zh-CN"/>
        </w:rPr>
        <w:t>区</w:t>
      </w:r>
      <w:r>
        <w:rPr>
          <w:rFonts w:hint="eastAsia" w:ascii="Times New Roman" w:hAnsi="Times New Roman" w:eastAsia="仿宋_GB2312" w:cs="Times New Roman"/>
          <w:color w:val="auto"/>
          <w:sz w:val="32"/>
          <w:szCs w:val="32"/>
          <w:lang w:val="en-US" w:eastAsia="zh-CN"/>
        </w:rPr>
        <w:t>行政</w:t>
      </w:r>
      <w:r>
        <w:rPr>
          <w:rFonts w:hint="default" w:ascii="Times New Roman" w:hAnsi="Times New Roman" w:eastAsia="仿宋_GB2312" w:cs="Times New Roman"/>
          <w:color w:val="auto"/>
          <w:sz w:val="32"/>
          <w:szCs w:val="32"/>
          <w:lang w:val="en-US" w:eastAsia="zh-CN"/>
        </w:rPr>
        <w:t>审批服务局</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val="en-US" w:eastAsia="zh-CN"/>
        </w:rPr>
        <w:t>调整意见为“取消”的事项</w:t>
      </w:r>
      <w:r>
        <w:rPr>
          <w:rFonts w:hint="eastAsia" w:ascii="Times New Roman" w:hAnsi="Times New Roman" w:eastAsia="仿宋_GB2312" w:cs="Times New Roman"/>
          <w:color w:val="auto"/>
          <w:sz w:val="32"/>
          <w:szCs w:val="32"/>
          <w:lang w:val="en-US" w:eastAsia="zh-CN"/>
        </w:rPr>
        <w:t>停止</w:t>
      </w:r>
      <w:r>
        <w:rPr>
          <w:rFonts w:hint="default" w:ascii="Times New Roman" w:hAnsi="Times New Roman" w:eastAsia="仿宋_GB2312" w:cs="Times New Roman"/>
          <w:color w:val="auto"/>
          <w:sz w:val="32"/>
          <w:szCs w:val="32"/>
          <w:lang w:val="en-US" w:eastAsia="zh-CN"/>
        </w:rPr>
        <w:t>审批，由业务主管部门加强监管</w:t>
      </w:r>
      <w:r>
        <w:rPr>
          <w:rFonts w:hint="eastAsia" w:ascii="Times New Roman" w:hAnsi="Times New Roman" w:eastAsia="仿宋_GB2312" w:cs="Times New Roman"/>
          <w:color w:val="auto"/>
          <w:sz w:val="32"/>
          <w:szCs w:val="32"/>
          <w:lang w:val="en-US" w:eastAsia="zh-CN"/>
        </w:rPr>
        <w:t>。同时，对于已经“取消”的事项，在山东省政务服务事项管理系统里要予以删除，相关</w:t>
      </w:r>
      <w:r>
        <w:rPr>
          <w:rFonts w:hint="default" w:ascii="Times New Roman" w:hAnsi="Times New Roman" w:eastAsia="仿宋_GB2312" w:cs="Times New Roman"/>
          <w:color w:val="auto"/>
          <w:sz w:val="32"/>
          <w:szCs w:val="32"/>
          <w:lang w:val="en-US" w:eastAsia="zh-CN"/>
        </w:rPr>
        <w:t>业务</w:t>
      </w:r>
      <w:r>
        <w:rPr>
          <w:rFonts w:hint="eastAsia" w:ascii="Times New Roman" w:hAnsi="Times New Roman" w:eastAsia="仿宋_GB2312" w:cs="Times New Roman"/>
          <w:color w:val="auto"/>
          <w:sz w:val="32"/>
          <w:szCs w:val="32"/>
          <w:lang w:val="en-US" w:eastAsia="zh-CN"/>
        </w:rPr>
        <w:t>组</w:t>
      </w:r>
      <w:r>
        <w:rPr>
          <w:rFonts w:hint="default" w:ascii="Times New Roman" w:hAnsi="Times New Roman" w:eastAsia="仿宋_GB2312" w:cs="Times New Roman"/>
          <w:color w:val="auto"/>
          <w:sz w:val="32"/>
          <w:szCs w:val="32"/>
          <w:lang w:val="en-US" w:eastAsia="zh-CN"/>
        </w:rPr>
        <w:t>要做好政策宣传工作。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（二）以“市县同权”方式调整至区级实施的行政权力事项（2项）。</w:t>
      </w:r>
      <w:r>
        <w:rPr>
          <w:rFonts w:hint="eastAsia" w:ascii="Times New Roman" w:hAnsi="Times New Roman" w:eastAsia="仿宋_GB2312" w:cs="Times New Roman"/>
          <w:color w:val="auto"/>
          <w:sz w:val="32"/>
          <w:szCs w:val="32"/>
          <w:lang w:val="en-US" w:eastAsia="zh-CN"/>
        </w:rPr>
        <w:t>采取“行使市级下放</w:t>
      </w:r>
      <w:r>
        <w:rPr>
          <w:rFonts w:hint="default" w:ascii="Times New Roman" w:hAnsi="Times New Roman" w:eastAsia="仿宋_GB2312" w:cs="Times New Roman"/>
          <w:color w:val="auto"/>
          <w:sz w:val="32"/>
          <w:szCs w:val="32"/>
          <w:lang w:val="en-US" w:eastAsia="zh-CN"/>
        </w:rPr>
        <w:t>实质性审核权</w:t>
      </w:r>
      <w:r>
        <w:rPr>
          <w:rFonts w:hint="eastAsia" w:ascii="Times New Roman" w:hAnsi="Times New Roman" w:eastAsia="仿宋_GB2312" w:cs="Times New Roman"/>
          <w:color w:val="auto"/>
          <w:sz w:val="32"/>
          <w:szCs w:val="32"/>
          <w:lang w:val="en-US" w:eastAsia="zh-CN"/>
        </w:rPr>
        <w:t>方式”实现“市县同权”</w:t>
      </w:r>
      <w:r>
        <w:rPr>
          <w:rFonts w:hint="default" w:ascii="Times New Roman" w:hAnsi="Times New Roman" w:eastAsia="仿宋_GB2312" w:cs="Times New Roman"/>
          <w:color w:val="auto"/>
          <w:sz w:val="32"/>
          <w:szCs w:val="32"/>
          <w:lang w:val="en-US" w:eastAsia="zh-CN"/>
        </w:rPr>
        <w:t>的行政许可事项，由</w:t>
      </w:r>
      <w:r>
        <w:rPr>
          <w:rFonts w:hint="eastAsia" w:ascii="Times New Roman" w:hAnsi="Times New Roman" w:eastAsia="仿宋_GB2312" w:cs="Times New Roman"/>
          <w:color w:val="auto"/>
          <w:sz w:val="32"/>
          <w:szCs w:val="32"/>
          <w:lang w:val="en-US" w:eastAsia="zh-CN"/>
        </w:rPr>
        <w:t>相关业务组</w:t>
      </w:r>
      <w:r>
        <w:rPr>
          <w:rFonts w:hint="default" w:ascii="Times New Roman" w:hAnsi="Times New Roman" w:eastAsia="仿宋_GB2312" w:cs="Times New Roman"/>
          <w:color w:val="auto"/>
          <w:sz w:val="32"/>
          <w:szCs w:val="32"/>
          <w:lang w:val="en-US" w:eastAsia="zh-CN"/>
        </w:rPr>
        <w:t>对申请材料进行实质性审查，按照审批程序，出具准予同意审查意见，并加盖</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行政审批服务局审批专用章后，转报市局办理。完成市级盖章（发文）手续后，由市局根据申请人需求免费快递送达审批结果，或</w:t>
      </w:r>
      <w:r>
        <w:rPr>
          <w:rFonts w:hint="eastAsia" w:ascii="Times New Roman" w:hAnsi="Times New Roman" w:eastAsia="仿宋_GB2312" w:cs="Times New Roman"/>
          <w:color w:val="auto"/>
          <w:sz w:val="32"/>
          <w:szCs w:val="32"/>
          <w:lang w:val="en-US" w:eastAsia="zh-CN"/>
        </w:rPr>
        <w:t>将审批结果</w:t>
      </w:r>
      <w:r>
        <w:rPr>
          <w:rFonts w:hint="default" w:ascii="Times New Roman" w:hAnsi="Times New Roman" w:eastAsia="仿宋_GB2312" w:cs="Times New Roman"/>
          <w:color w:val="auto"/>
          <w:sz w:val="32"/>
          <w:szCs w:val="32"/>
          <w:lang w:val="en-US" w:eastAsia="zh-CN"/>
        </w:rPr>
        <w:t>返</w:t>
      </w:r>
      <w:r>
        <w:rPr>
          <w:rFonts w:hint="eastAsia" w:ascii="Times New Roman" w:hAnsi="Times New Roman" w:eastAsia="仿宋_GB2312" w:cs="Times New Roman"/>
          <w:color w:val="auto"/>
          <w:sz w:val="32"/>
          <w:szCs w:val="32"/>
          <w:lang w:val="en-US" w:eastAsia="zh-CN"/>
        </w:rPr>
        <w:t>回</w:t>
      </w:r>
      <w:r>
        <w:rPr>
          <w:rFonts w:hint="default" w:ascii="Times New Roman" w:hAnsi="Times New Roman" w:eastAsia="仿宋_GB2312" w:cs="Times New Roman"/>
          <w:color w:val="auto"/>
          <w:sz w:val="32"/>
          <w:szCs w:val="32"/>
          <w:lang w:val="en-US" w:eastAsia="zh-CN"/>
        </w:rPr>
        <w:t>区行政审批服务局。</w:t>
      </w:r>
      <w:r>
        <w:rPr>
          <w:rFonts w:hint="eastAsia" w:ascii="Times New Roman" w:hAnsi="Times New Roman" w:eastAsia="仿宋_GB2312" w:cs="Times New Roman"/>
          <w:color w:val="auto"/>
          <w:sz w:val="32"/>
          <w:szCs w:val="32"/>
          <w:lang w:val="en-US" w:eastAsia="zh-CN"/>
        </w:rPr>
        <w:t>相关业务组</w:t>
      </w:r>
      <w:r>
        <w:rPr>
          <w:rFonts w:hint="default" w:ascii="Times New Roman" w:hAnsi="Times New Roman" w:eastAsia="仿宋_GB2312" w:cs="Times New Roman"/>
          <w:color w:val="auto"/>
          <w:sz w:val="32"/>
          <w:szCs w:val="32"/>
          <w:lang w:val="en-US" w:eastAsia="zh-CN"/>
        </w:rPr>
        <w:t>要建立专门台账，记录实质性审核权的市局行政许可及关联事项受理、办理情况，明确审批项目、批准转报时间、签批人等信息。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（三）优化调整的行政权力事项（2项）。</w:t>
      </w:r>
      <w:r>
        <w:rPr>
          <w:rFonts w:hint="default" w:ascii="Times New Roman" w:hAnsi="Times New Roman" w:eastAsia="仿宋_GB2312" w:cs="Times New Roman"/>
          <w:color w:val="auto"/>
          <w:sz w:val="32"/>
          <w:szCs w:val="32"/>
          <w:lang w:val="en-US" w:eastAsia="zh-CN"/>
        </w:rPr>
        <w:t>优化调整“市县同权”方式，将同权方式由</w:t>
      </w:r>
      <w:r>
        <w:rPr>
          <w:rFonts w:hint="eastAsia" w:ascii="Times New Roman" w:hAnsi="Times New Roman" w:eastAsia="仿宋_GB2312" w:cs="Times New Roman"/>
          <w:color w:val="auto"/>
          <w:sz w:val="32"/>
          <w:szCs w:val="32"/>
          <w:lang w:val="en-US" w:eastAsia="zh-CN"/>
        </w:rPr>
        <w:t>“直接承接”</w:t>
      </w:r>
      <w:r>
        <w:rPr>
          <w:rFonts w:hint="default" w:ascii="Times New Roman" w:hAnsi="Times New Roman" w:eastAsia="仿宋_GB2312" w:cs="Times New Roman"/>
          <w:color w:val="auto"/>
          <w:sz w:val="32"/>
          <w:szCs w:val="32"/>
          <w:lang w:val="en-US" w:eastAsia="zh-CN"/>
        </w:rPr>
        <w:t>调整为</w:t>
      </w:r>
      <w:r>
        <w:rPr>
          <w:rFonts w:hint="eastAsia" w:ascii="Times New Roman" w:hAnsi="Times New Roman" w:eastAsia="仿宋_GB2312" w:cs="Times New Roman"/>
          <w:color w:val="auto"/>
          <w:sz w:val="32"/>
          <w:szCs w:val="32"/>
          <w:lang w:val="en-US" w:eastAsia="zh-CN"/>
        </w:rPr>
        <w:t>“行使市级下放实质性审核权”的事项，同</w:t>
      </w:r>
      <w:r>
        <w:rPr>
          <w:rFonts w:hint="default" w:ascii="Times New Roman" w:hAnsi="Times New Roman" w:eastAsia="仿宋_GB2312" w:cs="Times New Roman"/>
          <w:color w:val="auto"/>
          <w:sz w:val="32"/>
          <w:szCs w:val="32"/>
          <w:lang w:val="en-US" w:eastAsia="zh-CN"/>
        </w:rPr>
        <w:t>以“市县同权”方式调整至区级实施的行政权力事项</w:t>
      </w:r>
      <w:r>
        <w:rPr>
          <w:rFonts w:hint="eastAsia" w:ascii="Times New Roman" w:hAnsi="Times New Roman" w:eastAsia="仿宋_GB2312" w:cs="Times New Roman"/>
          <w:color w:val="auto"/>
          <w:sz w:val="32"/>
          <w:szCs w:val="32"/>
          <w:lang w:val="en-US" w:eastAsia="zh-CN"/>
        </w:rPr>
        <w:t>的办理方式一致。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优化调整“市县同权”方式，将同权方式由“</w:t>
      </w:r>
      <w:r>
        <w:rPr>
          <w:rFonts w:hint="eastAsia" w:ascii="Times New Roman" w:hAnsi="Times New Roman" w:eastAsia="仿宋_GB2312" w:cs="Times New Roman"/>
          <w:color w:val="auto"/>
          <w:sz w:val="32"/>
          <w:szCs w:val="32"/>
          <w:lang w:val="en-US" w:eastAsia="zh-CN"/>
        </w:rPr>
        <w:t>行使下放</w:t>
      </w:r>
      <w:r>
        <w:rPr>
          <w:rFonts w:hint="default" w:ascii="Times New Roman" w:hAnsi="Times New Roman" w:eastAsia="仿宋_GB2312" w:cs="Times New Roman"/>
          <w:color w:val="auto"/>
          <w:sz w:val="32"/>
          <w:szCs w:val="32"/>
          <w:lang w:val="en-US" w:eastAsia="zh-CN"/>
        </w:rPr>
        <w:t>实质性审核权”调整为“</w:t>
      </w:r>
      <w:r>
        <w:rPr>
          <w:rFonts w:hint="eastAsia" w:ascii="Times New Roman" w:hAnsi="Times New Roman" w:eastAsia="仿宋_GB2312" w:cs="Times New Roman"/>
          <w:color w:val="auto"/>
          <w:sz w:val="32"/>
          <w:szCs w:val="32"/>
          <w:lang w:val="en-US" w:eastAsia="zh-CN"/>
        </w:rPr>
        <w:t>协助市级</w:t>
      </w:r>
      <w:r>
        <w:rPr>
          <w:rFonts w:hint="default" w:ascii="Times New Roman" w:hAnsi="Times New Roman" w:eastAsia="仿宋_GB2312" w:cs="Times New Roman"/>
          <w:color w:val="auto"/>
          <w:sz w:val="32"/>
          <w:szCs w:val="32"/>
          <w:lang w:val="en-US" w:eastAsia="zh-CN"/>
        </w:rPr>
        <w:t>服务窗口前移”的事项，</w:t>
      </w:r>
      <w:r>
        <w:rPr>
          <w:rFonts w:hint="eastAsia" w:ascii="Times New Roman" w:hAnsi="Times New Roman" w:eastAsia="仿宋_GB2312" w:cs="Times New Roman"/>
          <w:color w:val="auto"/>
          <w:sz w:val="32"/>
          <w:szCs w:val="32"/>
          <w:lang w:val="en-US" w:eastAsia="zh-CN"/>
        </w:rPr>
        <w:t>相关业务组</w:t>
      </w:r>
      <w:r>
        <w:rPr>
          <w:rFonts w:hint="default" w:ascii="Times New Roman" w:hAnsi="Times New Roman" w:eastAsia="仿宋_GB2312" w:cs="Times New Roman"/>
          <w:color w:val="auto"/>
          <w:sz w:val="32"/>
          <w:szCs w:val="32"/>
          <w:lang w:val="en-US" w:eastAsia="zh-CN"/>
        </w:rPr>
        <w:t>窗口工作人员负责受理申请材料，并由受理</w:t>
      </w:r>
      <w:r>
        <w:rPr>
          <w:rFonts w:hint="eastAsia" w:ascii="Times New Roman" w:hAnsi="Times New Roman" w:eastAsia="仿宋_GB2312" w:cs="Times New Roman"/>
          <w:color w:val="auto"/>
          <w:sz w:val="32"/>
          <w:szCs w:val="32"/>
          <w:lang w:val="en-US" w:eastAsia="zh-CN"/>
        </w:rPr>
        <w:t>业务组</w:t>
      </w:r>
      <w:r>
        <w:rPr>
          <w:rFonts w:hint="default" w:ascii="Times New Roman" w:hAnsi="Times New Roman" w:eastAsia="仿宋_GB2312" w:cs="Times New Roman"/>
          <w:color w:val="auto"/>
          <w:sz w:val="32"/>
          <w:szCs w:val="32"/>
          <w:lang w:val="en-US" w:eastAsia="zh-CN"/>
        </w:rPr>
        <w:t>通知专人负责专递市局审核办理</w:t>
      </w:r>
      <w:r>
        <w:rPr>
          <w:rFonts w:hint="eastAsia" w:ascii="Times New Roman" w:hAnsi="Times New Roman" w:eastAsia="仿宋_GB2312" w:cs="Times New Roman"/>
          <w:color w:val="auto"/>
          <w:sz w:val="32"/>
          <w:szCs w:val="32"/>
          <w:lang w:val="en-US" w:eastAsia="zh-CN"/>
        </w:rPr>
        <w:t>，并做好登记台账</w:t>
      </w:r>
      <w:r>
        <w:rPr>
          <w:rFonts w:hint="default" w:ascii="Times New Roman" w:hAnsi="Times New Roman" w:eastAsia="仿宋_GB2312" w:cs="Times New Roman"/>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lang w:val="en-US" w:eastAsia="zh-CN"/>
        </w:rPr>
        <w:t>、工作要求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(一)统一思想</w:t>
      </w:r>
      <w:r>
        <w:rPr>
          <w:rFonts w:hint="eastAsia" w:ascii="Times New Roman" w:hAnsi="Times New Roman" w:eastAsia="楷体" w:cs="Times New Roman"/>
          <w:color w:val="auto"/>
          <w:sz w:val="32"/>
          <w:szCs w:val="32"/>
          <w:lang w:eastAsia="zh-CN"/>
        </w:rPr>
        <w:t>，</w:t>
      </w:r>
      <w:r>
        <w:rPr>
          <w:rFonts w:hint="eastAsia" w:ascii="Times New Roman" w:hAnsi="Times New Roman" w:eastAsia="楷体" w:cs="Times New Roman"/>
          <w:color w:val="auto"/>
          <w:sz w:val="32"/>
          <w:szCs w:val="32"/>
          <w:lang w:val="en-US" w:eastAsia="zh-CN"/>
        </w:rPr>
        <w:t>高度重视</w:t>
      </w:r>
      <w:r>
        <w:rPr>
          <w:rFonts w:hint="default" w:ascii="Times New Roman" w:hAnsi="Times New Roman" w:eastAsia="楷体" w:cs="Times New Roman"/>
          <w:color w:val="auto"/>
          <w:sz w:val="32"/>
          <w:szCs w:val="32"/>
        </w:rPr>
        <w:t>。</w:t>
      </w:r>
      <w:r>
        <w:rPr>
          <w:rFonts w:hint="default" w:ascii="Times New Roman" w:hAnsi="Times New Roman" w:eastAsia="仿宋_GB2312" w:cs="Times New Roman"/>
          <w:color w:val="auto"/>
          <w:sz w:val="32"/>
          <w:szCs w:val="32"/>
        </w:rPr>
        <w:t>行政权力事项调整是推进“放管服”改革、</w:t>
      </w:r>
      <w:r>
        <w:rPr>
          <w:rFonts w:hint="eastAsia" w:ascii="Times New Roman" w:hAnsi="Times New Roman" w:eastAsia="仿宋_GB2312" w:cs="Times New Roman"/>
          <w:color w:val="auto"/>
          <w:sz w:val="32"/>
          <w:szCs w:val="32"/>
          <w:lang w:eastAsia="zh-CN"/>
        </w:rPr>
        <w:t>加大简政放权力度、</w:t>
      </w:r>
      <w:r>
        <w:rPr>
          <w:rFonts w:hint="default" w:ascii="Times New Roman" w:hAnsi="Times New Roman" w:eastAsia="仿宋_GB2312" w:cs="Times New Roman"/>
          <w:color w:val="auto"/>
          <w:sz w:val="32"/>
          <w:szCs w:val="32"/>
        </w:rPr>
        <w:t>转变政府职能的</w:t>
      </w:r>
      <w:r>
        <w:rPr>
          <w:rFonts w:hint="eastAsia" w:ascii="Times New Roman" w:hAnsi="Times New Roman" w:eastAsia="仿宋_GB2312" w:cs="Times New Roman"/>
          <w:color w:val="auto"/>
          <w:sz w:val="32"/>
          <w:szCs w:val="32"/>
          <w:lang w:eastAsia="zh-CN"/>
        </w:rPr>
        <w:t>重要举措，各业务组、</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股室</w:t>
      </w:r>
      <w:r>
        <w:rPr>
          <w:rFonts w:hint="default" w:ascii="Times New Roman" w:hAnsi="Times New Roman" w:eastAsia="仿宋_GB2312" w:cs="Times New Roman"/>
          <w:color w:val="auto"/>
          <w:sz w:val="32"/>
          <w:szCs w:val="32"/>
        </w:rPr>
        <w:t>要</w:t>
      </w:r>
      <w:r>
        <w:rPr>
          <w:rFonts w:hint="eastAsia" w:ascii="Times New Roman" w:hAnsi="Times New Roman" w:eastAsia="仿宋_GB2312" w:cs="Times New Roman"/>
          <w:color w:val="auto"/>
          <w:sz w:val="32"/>
          <w:szCs w:val="32"/>
          <w:lang w:val="en-US" w:eastAsia="zh-CN"/>
        </w:rPr>
        <w:t>积极对接市级部门，学习相关法律法规政策，开展标准化梳理，主动与区级业务部门沟通，制定审管衔接细则</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合理界定职责，促进协调联动，确保无缝衔接，</w:t>
      </w:r>
      <w:r>
        <w:rPr>
          <w:rFonts w:hint="default" w:ascii="Times New Roman" w:hAnsi="Times New Roman" w:eastAsia="仿宋_GB2312" w:cs="Times New Roman"/>
          <w:color w:val="auto"/>
          <w:sz w:val="32"/>
          <w:szCs w:val="32"/>
        </w:rPr>
        <w:t>把</w:t>
      </w:r>
      <w:r>
        <w:rPr>
          <w:rFonts w:hint="default" w:ascii="Times New Roman" w:hAnsi="Times New Roman" w:eastAsia="仿宋_GB2312" w:cs="Times New Roman"/>
          <w:color w:val="auto"/>
          <w:sz w:val="32"/>
          <w:szCs w:val="32"/>
          <w:lang w:val="en-US" w:eastAsia="zh-CN"/>
        </w:rPr>
        <w:t>调整行政权力事项</w:t>
      </w:r>
      <w:r>
        <w:rPr>
          <w:rFonts w:hint="default" w:ascii="Times New Roman" w:hAnsi="Times New Roman" w:eastAsia="仿宋_GB2312" w:cs="Times New Roman"/>
          <w:color w:val="auto"/>
          <w:sz w:val="32"/>
          <w:szCs w:val="32"/>
        </w:rPr>
        <w:t>承接好、落实好。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rPr>
        <w:t>(二)</w:t>
      </w:r>
      <w:r>
        <w:rPr>
          <w:rFonts w:hint="eastAsia" w:ascii="Times New Roman" w:hAnsi="Times New Roman" w:eastAsia="楷体" w:cs="Times New Roman"/>
          <w:color w:val="auto"/>
          <w:sz w:val="32"/>
          <w:szCs w:val="32"/>
          <w:lang w:val="en-US" w:eastAsia="zh-CN"/>
        </w:rPr>
        <w:t>细化任务</w:t>
      </w:r>
      <w:r>
        <w:rPr>
          <w:rFonts w:hint="eastAsia" w:ascii="Times New Roman" w:hAnsi="Times New Roman" w:eastAsia="楷体" w:cs="Times New Roman"/>
          <w:color w:val="auto"/>
          <w:sz w:val="32"/>
          <w:szCs w:val="32"/>
          <w:lang w:eastAsia="zh-CN"/>
        </w:rPr>
        <w:t>，</w:t>
      </w:r>
      <w:r>
        <w:rPr>
          <w:rFonts w:hint="eastAsia" w:ascii="Times New Roman" w:hAnsi="Times New Roman" w:eastAsia="楷体" w:cs="Times New Roman"/>
          <w:color w:val="auto"/>
          <w:sz w:val="32"/>
          <w:szCs w:val="32"/>
          <w:lang w:val="en-US" w:eastAsia="zh-CN"/>
        </w:rPr>
        <w:t>注重效率</w:t>
      </w:r>
      <w:r>
        <w:rPr>
          <w:rFonts w:hint="default" w:ascii="Times New Roman" w:hAnsi="Times New Roman" w:eastAsia="楷体" w:cs="Times New Roman"/>
          <w:color w:val="auto"/>
          <w:sz w:val="32"/>
          <w:szCs w:val="32"/>
        </w:rPr>
        <w:t>。</w:t>
      </w:r>
      <w:r>
        <w:rPr>
          <w:rFonts w:hint="default" w:ascii="Times New Roman" w:hAnsi="Times New Roman" w:eastAsia="仿宋_GB2312" w:cs="Times New Roman"/>
          <w:color w:val="auto"/>
          <w:sz w:val="32"/>
          <w:szCs w:val="32"/>
        </w:rPr>
        <w:t>调整行政权力事项是当前的一项重要工作，各</w:t>
      </w:r>
      <w:r>
        <w:rPr>
          <w:rFonts w:hint="eastAsia" w:ascii="Times New Roman" w:hAnsi="Times New Roman" w:eastAsia="仿宋_GB2312" w:cs="Times New Roman"/>
          <w:color w:val="auto"/>
          <w:sz w:val="32"/>
          <w:szCs w:val="32"/>
          <w:lang w:eastAsia="zh-CN"/>
        </w:rPr>
        <w:t>业务组、相关</w:t>
      </w:r>
      <w:r>
        <w:rPr>
          <w:rFonts w:hint="default" w:ascii="Times New Roman" w:hAnsi="Times New Roman" w:eastAsia="仿宋_GB2312" w:cs="Times New Roman"/>
          <w:color w:val="auto"/>
          <w:sz w:val="32"/>
          <w:szCs w:val="32"/>
          <w:lang w:val="en-US" w:eastAsia="zh-CN"/>
        </w:rPr>
        <w:t>股室</w:t>
      </w:r>
      <w:r>
        <w:rPr>
          <w:rFonts w:hint="default" w:ascii="Times New Roman" w:hAnsi="Times New Roman" w:eastAsia="仿宋_GB2312" w:cs="Times New Roman"/>
          <w:color w:val="auto"/>
          <w:sz w:val="32"/>
          <w:szCs w:val="32"/>
        </w:rPr>
        <w:t>要按照统一部署，</w:t>
      </w:r>
      <w:r>
        <w:rPr>
          <w:rFonts w:hint="eastAsia" w:ascii="Times New Roman" w:hAnsi="Times New Roman" w:eastAsia="仿宋_GB2312" w:cs="Times New Roman"/>
          <w:color w:val="auto"/>
          <w:sz w:val="32"/>
          <w:szCs w:val="32"/>
          <w:lang w:val="en-US" w:eastAsia="zh-CN"/>
        </w:rPr>
        <w:t>细化工作措施，责任到人，明确时间节点，保质保量完成工作任务</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lang w:val="en-US" w:eastAsia="zh-CN"/>
        </w:rPr>
        <w:t>对窗口人员业务培训</w:t>
      </w:r>
      <w:r>
        <w:rPr>
          <w:rFonts w:hint="eastAsia" w:ascii="Times New Roman" w:hAnsi="Times New Roman" w:eastAsia="仿宋_GB2312" w:cs="Times New Roman"/>
          <w:color w:val="auto"/>
          <w:sz w:val="32"/>
          <w:szCs w:val="32"/>
          <w:lang w:val="en-US" w:eastAsia="zh-CN"/>
        </w:rPr>
        <w:t>，深化流程再造，提高审批效能。2月28日前局政策法规室完成权责清单的调整，相关业务组编制完成业务手册、服务指南、零基础模板、审批权限目录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（三）</w:t>
      </w:r>
      <w:r>
        <w:rPr>
          <w:rFonts w:hint="eastAsia" w:ascii="Times New Roman" w:hAnsi="Times New Roman" w:eastAsia="楷体" w:cs="Times New Roman"/>
          <w:color w:val="auto"/>
          <w:sz w:val="32"/>
          <w:szCs w:val="32"/>
          <w:lang w:val="en-US" w:eastAsia="zh-CN"/>
        </w:rPr>
        <w:t>广泛</w:t>
      </w:r>
      <w:r>
        <w:rPr>
          <w:rFonts w:hint="default" w:ascii="Times New Roman" w:hAnsi="Times New Roman" w:eastAsia="楷体" w:cs="Times New Roman"/>
          <w:color w:val="auto"/>
          <w:sz w:val="32"/>
          <w:szCs w:val="32"/>
          <w:lang w:val="en-US" w:eastAsia="zh-CN"/>
        </w:rPr>
        <w:t>宣传</w:t>
      </w:r>
      <w:r>
        <w:rPr>
          <w:rFonts w:hint="eastAsia" w:ascii="Times New Roman" w:hAnsi="Times New Roman" w:eastAsia="楷体" w:cs="Times New Roman"/>
          <w:color w:val="auto"/>
          <w:sz w:val="32"/>
          <w:szCs w:val="32"/>
          <w:lang w:val="en-US" w:eastAsia="zh-CN"/>
        </w:rPr>
        <w:t>，强力推进</w:t>
      </w:r>
      <w:r>
        <w:rPr>
          <w:rFonts w:hint="default" w:ascii="Times New Roman" w:hAnsi="Times New Roman" w:eastAsia="楷体" w:cs="Times New Roman"/>
          <w:color w:val="auto"/>
          <w:sz w:val="32"/>
          <w:szCs w:val="32"/>
        </w:rPr>
        <w:t>。</w:t>
      </w:r>
      <w:r>
        <w:rPr>
          <w:rFonts w:hint="default" w:ascii="Times New Roman" w:hAnsi="Times New Roman" w:eastAsia="仿宋_GB2312" w:cs="Times New Roman"/>
          <w:sz w:val="32"/>
          <w:szCs w:val="32"/>
        </w:rPr>
        <w:t>充分利用报纸、电视、互联网和新媒体等形式，广泛宣传调整行政权力事项</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各业务组、相关股室要</w:t>
      </w:r>
      <w:r>
        <w:rPr>
          <w:rFonts w:hint="default" w:ascii="Times New Roman" w:hAnsi="Times New Roman" w:eastAsia="仿宋_GB2312" w:cs="Times New Roman"/>
          <w:sz w:val="32"/>
          <w:szCs w:val="32"/>
        </w:rPr>
        <w:t>及时准确发布</w:t>
      </w:r>
      <w:r>
        <w:rPr>
          <w:rFonts w:hint="eastAsia" w:ascii="Times New Roman" w:hAnsi="Times New Roman" w:eastAsia="仿宋_GB2312" w:cs="Times New Roman"/>
          <w:sz w:val="32"/>
          <w:szCs w:val="32"/>
          <w:lang w:val="en-US" w:eastAsia="zh-CN"/>
        </w:rPr>
        <w:t>调整公告</w:t>
      </w:r>
      <w:r>
        <w:rPr>
          <w:rFonts w:hint="default" w:ascii="Times New Roman" w:hAnsi="Times New Roman" w:eastAsia="仿宋_GB2312" w:cs="Times New Roman"/>
          <w:sz w:val="32"/>
          <w:szCs w:val="32"/>
        </w:rPr>
        <w:t>，加强法规政策解读，正确引导社会预期，凝聚各方共识，形成改革合力。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山亭区</w:t>
      </w:r>
      <w:r>
        <w:rPr>
          <w:rFonts w:hint="eastAsia" w:ascii="仿宋_GB2312" w:hAnsi="仿宋_GB2312" w:eastAsia="仿宋_GB2312" w:cs="仿宋_GB2312"/>
          <w:color w:val="auto"/>
          <w:sz w:val="32"/>
          <w:szCs w:val="32"/>
        </w:rPr>
        <w:t>行政审批服务局2021年第一批调整行政权力事项表</w:t>
      </w:r>
    </w:p>
    <w:p>
      <w:pPr>
        <w:pStyle w:val="2"/>
        <w:rPr>
          <w:rFonts w:hint="eastAsia" w:ascii="仿宋_GB2312" w:hAnsi="仿宋_GB2312" w:eastAsia="仿宋_GB2312" w:cs="仿宋_GB2312"/>
          <w:color w:val="auto"/>
          <w:sz w:val="32"/>
          <w:szCs w:val="32"/>
        </w:rPr>
      </w:pPr>
    </w:p>
    <w:p>
      <w:pPr>
        <w:pStyle w:val="2"/>
        <w:ind w:left="958" w:leftChars="304" w:hanging="320" w:hangingChars="100"/>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lang w:val="en-US" w:eastAsia="zh-CN"/>
        </w:rPr>
        <w:sectPr>
          <w:footerReference r:id="rId3" w:type="default"/>
          <w:pgSz w:w="11906" w:h="16838"/>
          <w:pgMar w:top="1610" w:right="1519" w:bottom="1440" w:left="1633" w:header="851" w:footer="992" w:gutter="0"/>
          <w:pgNumType w:fmt="decimal"/>
          <w:cols w:space="425" w:num="1"/>
          <w:docGrid w:type="lines" w:linePitch="312" w:charSpace="0"/>
        </w:sect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2021年2月25日</w:t>
      </w:r>
    </w:p>
    <w:p>
      <w:pPr>
        <w:pStyle w:val="2"/>
        <w:rPr>
          <w:rFonts w:hint="default" w:ascii="Times New Roman" w:hAnsi="Times New Roman" w:eastAsia="仿宋_GB2312" w:cs="Times New Roman"/>
          <w:color w:val="auto"/>
          <w:spacing w:val="-16"/>
          <w:kern w:val="0"/>
          <w:sz w:val="32"/>
          <w:szCs w:val="32"/>
        </w:rPr>
        <w:sectPr>
          <w:type w:val="continuous"/>
          <w:pgSz w:w="11906" w:h="16838"/>
          <w:pgMar w:top="1440" w:right="1800" w:bottom="1440" w:left="1800" w:header="851" w:footer="992" w:gutter="0"/>
          <w:pgNumType w:fmt="decimal"/>
          <w:cols w:space="425" w:num="1"/>
          <w:docGrid w:type="lines" w:linePitch="312" w:charSpace="0"/>
        </w:sectPr>
      </w:pPr>
    </w:p>
    <w:p>
      <w:pPr>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p>
    <w:p>
      <w:pPr>
        <w:spacing w:after="100" w:afterAutospacing="1" w:line="600" w:lineRule="exact"/>
        <w:jc w:val="center"/>
        <w:rPr>
          <w:rFonts w:hint="default"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lang w:eastAsia="zh-CN"/>
        </w:rPr>
        <w:t>山亭</w:t>
      </w:r>
      <w:r>
        <w:rPr>
          <w:rFonts w:hint="default" w:ascii="Times New Roman" w:hAnsi="Times New Roman" w:eastAsia="方正小标宋简体" w:cs="Times New Roman"/>
          <w:kern w:val="0"/>
          <w:sz w:val="44"/>
          <w:szCs w:val="44"/>
          <w:lang w:eastAsia="zh-CN"/>
        </w:rPr>
        <w:t>区</w:t>
      </w:r>
      <w:r>
        <w:rPr>
          <w:rFonts w:hint="default" w:ascii="Times New Roman" w:hAnsi="Times New Roman" w:eastAsia="方正小标宋简体" w:cs="Times New Roman"/>
          <w:kern w:val="0"/>
          <w:sz w:val="44"/>
          <w:szCs w:val="44"/>
          <w:lang w:val="en-US" w:eastAsia="zh-CN"/>
        </w:rPr>
        <w:t>行政审批服务局</w:t>
      </w:r>
      <w:r>
        <w:rPr>
          <w:rFonts w:hint="default" w:ascii="Times New Roman" w:hAnsi="Times New Roman" w:eastAsia="方正小标宋简体" w:cs="Times New Roman"/>
          <w:kern w:val="0"/>
          <w:sz w:val="44"/>
          <w:szCs w:val="44"/>
        </w:rPr>
        <w:t>2021年第一批调整行政权力事项表</w:t>
      </w:r>
    </w:p>
    <w:tbl>
      <w:tblPr>
        <w:tblStyle w:val="6"/>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55"/>
        <w:gridCol w:w="2391"/>
        <w:gridCol w:w="1387"/>
        <w:gridCol w:w="3175"/>
        <w:gridCol w:w="1500"/>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80"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55"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w:t>
            </w:r>
          </w:p>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部门</w:t>
            </w:r>
          </w:p>
        </w:tc>
        <w:tc>
          <w:tcPr>
            <w:tcW w:w="2391"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事项名称及权限</w:t>
            </w:r>
          </w:p>
        </w:tc>
        <w:tc>
          <w:tcPr>
            <w:tcW w:w="1387"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事项类别</w:t>
            </w:r>
          </w:p>
        </w:tc>
        <w:tc>
          <w:tcPr>
            <w:tcW w:w="3175"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调整意见</w:t>
            </w:r>
          </w:p>
        </w:tc>
        <w:tc>
          <w:tcPr>
            <w:tcW w:w="1500" w:type="dxa"/>
            <w:vAlign w:val="center"/>
          </w:tcPr>
          <w:p>
            <w:pPr>
              <w:adjustRightInd w:val="0"/>
              <w:spacing w:line="300" w:lineRule="exact"/>
              <w:jc w:val="center"/>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责任股室</w:t>
            </w:r>
          </w:p>
        </w:tc>
        <w:tc>
          <w:tcPr>
            <w:tcW w:w="3457" w:type="dxa"/>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45" w:type="dxa"/>
            <w:gridSpan w:val="7"/>
            <w:vAlign w:val="center"/>
          </w:tcPr>
          <w:p>
            <w:pPr>
              <w:adjustRightInd w:val="0"/>
              <w:spacing w:line="300" w:lineRule="exact"/>
              <w:jc w:val="left"/>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一、取消的行政权力事项（</w:t>
            </w:r>
            <w:r>
              <w:rPr>
                <w:rFonts w:hint="default" w:ascii="Times New Roman" w:hAnsi="Times New Roman" w:eastAsia="楷体_GB2312" w:cs="Times New Roman"/>
                <w:b/>
                <w:sz w:val="28"/>
                <w:szCs w:val="28"/>
                <w:lang w:val="en-US" w:eastAsia="zh-CN"/>
              </w:rPr>
              <w:t>6</w:t>
            </w:r>
            <w:r>
              <w:rPr>
                <w:rFonts w:hint="default" w:ascii="Times New Roman" w:hAnsi="Times New Roman" w:eastAsia="楷体_GB2312" w:cs="Times New Roman"/>
                <w:b/>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职业卫生技术服务机构丙级资质认可</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行政许可</w:t>
            </w:r>
          </w:p>
        </w:tc>
        <w:tc>
          <w:tcPr>
            <w:tcW w:w="3175" w:type="dxa"/>
            <w:shd w:val="clear" w:color="auto" w:fill="auto"/>
            <w:vAlign w:val="center"/>
          </w:tcPr>
          <w:p>
            <w:pPr>
              <w:adjustRightInd w:val="0"/>
              <w:spacing w:line="300" w:lineRule="exact"/>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取消</w:t>
            </w:r>
            <w:r>
              <w:rPr>
                <w:rFonts w:hint="eastAsia" w:ascii="Times New Roman" w:hAnsi="Times New Roman" w:eastAsia="仿宋_GB2312" w:cs="Times New Roman"/>
                <w:sz w:val="21"/>
                <w:szCs w:val="21"/>
                <w:lang w:eastAsia="zh-CN"/>
              </w:rPr>
              <w:t>市审批服务局采取</w:t>
            </w:r>
            <w:r>
              <w:rPr>
                <w:rFonts w:hint="default" w:ascii="Times New Roman" w:hAnsi="Times New Roman" w:eastAsia="仿宋_GB2312" w:cs="Times New Roman"/>
                <w:sz w:val="21"/>
                <w:szCs w:val="21"/>
              </w:rPr>
              <w:t>服务窗口前移形式</w:t>
            </w:r>
            <w:r>
              <w:rPr>
                <w:rFonts w:hint="eastAsia" w:ascii="Times New Roman" w:hAnsi="Times New Roman" w:eastAsia="仿宋_GB2312" w:cs="Times New Roman"/>
                <w:sz w:val="21"/>
                <w:szCs w:val="21"/>
                <w:lang w:eastAsia="zh-CN"/>
              </w:rPr>
              <w:t>调整至区</w:t>
            </w:r>
            <w:r>
              <w:rPr>
                <w:rFonts w:hint="default" w:ascii="Times New Roman" w:hAnsi="Times New Roman" w:eastAsia="仿宋_GB2312" w:cs="Times New Roman"/>
                <w:sz w:val="21"/>
                <w:szCs w:val="21"/>
              </w:rPr>
              <w:t>实施的</w:t>
            </w:r>
            <w:r>
              <w:rPr>
                <w:rFonts w:hint="eastAsia" w:ascii="Times New Roman" w:hAnsi="Times New Roman" w:eastAsia="仿宋_GB2312" w:cs="Times New Roman"/>
                <w:sz w:val="21"/>
                <w:szCs w:val="21"/>
                <w:lang w:eastAsia="zh-CN"/>
              </w:rPr>
              <w:t>该</w:t>
            </w:r>
            <w:r>
              <w:rPr>
                <w:rFonts w:hint="default" w:ascii="Times New Roman" w:hAnsi="Times New Roman" w:eastAsia="仿宋_GB2312" w:cs="Times New Roman"/>
                <w:sz w:val="21"/>
                <w:szCs w:val="21"/>
              </w:rPr>
              <w:t>事项权限</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80" w:lineRule="exact"/>
              <w:jc w:val="center"/>
              <w:textAlignment w:val="auto"/>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市场准入组</w:t>
            </w:r>
          </w:p>
        </w:tc>
        <w:tc>
          <w:tcPr>
            <w:tcW w:w="3457" w:type="dxa"/>
            <w:shd w:val="clear" w:color="auto" w:fill="auto"/>
            <w:vAlign w:val="center"/>
          </w:tcPr>
          <w:p>
            <w:pPr>
              <w:adjustRightInd w:val="0"/>
              <w:spacing w:line="300" w:lineRule="exact"/>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落实国发〔2020〕13号、</w:t>
            </w:r>
            <w:r>
              <w:rPr>
                <w:rFonts w:hint="default" w:ascii="Times New Roman" w:hAnsi="Times New Roman" w:eastAsia="仿宋_GB2312" w:cs="Times New Roman"/>
                <w:sz w:val="21"/>
                <w:szCs w:val="21"/>
                <w:lang w:eastAsia="zh-CN"/>
              </w:rPr>
              <w:t>鲁政发〔2021〕1号</w:t>
            </w:r>
            <w:r>
              <w:rPr>
                <w:rFonts w:hint="eastAsia" w:ascii="Times New Roman" w:hAnsi="Times New Roman" w:eastAsia="仿宋_GB2312" w:cs="Times New Roman"/>
                <w:sz w:val="21"/>
                <w:szCs w:val="21"/>
                <w:lang w:eastAsia="zh-CN"/>
              </w:rPr>
              <w:t>、枣政发</w:t>
            </w:r>
            <w:r>
              <w:rPr>
                <w:rFonts w:hint="default" w:ascii="Times New Roman" w:hAnsi="Times New Roman" w:eastAsia="仿宋_GB2312" w:cs="Times New Roman"/>
                <w:sz w:val="21"/>
                <w:szCs w:val="21"/>
                <w:lang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号</w:t>
            </w:r>
            <w:r>
              <w:rPr>
                <w:rFonts w:hint="eastAsia" w:ascii="Times New Roman" w:hAnsi="Times New Roman" w:eastAsia="仿宋_GB2312" w:cs="Times New Roman"/>
                <w:sz w:val="21"/>
                <w:szCs w:val="21"/>
                <w:lang w:eastAsia="zh-CN"/>
              </w:rPr>
              <w:t>、山政发</w:t>
            </w:r>
            <w:r>
              <w:rPr>
                <w:rFonts w:hint="default" w:ascii="Times New Roman" w:hAnsi="Times New Roman" w:eastAsia="仿宋_GB2312" w:cs="Times New Roman"/>
                <w:sz w:val="21"/>
                <w:szCs w:val="21"/>
                <w:lang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2</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医疗机构设置审批及执业登记和校验</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sz w:val="21"/>
                <w:szCs w:val="21"/>
              </w:rPr>
              <w:t>部分医疗机构（除三级医院、三级妇幼保健院、急救中心、急救站、临床检验中心、中外合资合作医疗机构、港澳台独资医疗机构外）设置审批</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行政许可</w:t>
            </w:r>
          </w:p>
        </w:tc>
        <w:tc>
          <w:tcPr>
            <w:tcW w:w="31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both"/>
              <w:textAlignment w:val="auto"/>
              <w:rPr>
                <w:rFonts w:hint="default" w:ascii="Times New Roman" w:hAnsi="Times New Roman" w:eastAsia="仿宋_GB2312" w:cs="Times New Roman"/>
                <w:spacing w:val="-12"/>
                <w:sz w:val="21"/>
                <w:szCs w:val="21"/>
              </w:rPr>
            </w:pPr>
            <w:r>
              <w:rPr>
                <w:rFonts w:hint="default" w:ascii="Times New Roman" w:hAnsi="Times New Roman" w:eastAsia="仿宋_GB2312" w:cs="Times New Roman"/>
                <w:sz w:val="21"/>
                <w:szCs w:val="21"/>
              </w:rPr>
              <w:t>衔接取消县级以上地方卫生健康部门实施的“部分医疗机构（除三级医院、三级妇幼保健院、急救中心、急救站、临床检验中心、中外合资合作医疗机构、港澳台独资医疗机构外）《设置医疗机构批准书》核发，相应取消“医疗机构设置审批及执业登记和校验——部分医疗机构（除三级医院、三级妇幼保健院、急救中心、急救站、临床检验中心、中外合资合作医疗机构、港澳台独资医疗机构外）设置审批”。</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市场准入组</w:t>
            </w:r>
          </w:p>
        </w:tc>
        <w:tc>
          <w:tcPr>
            <w:tcW w:w="3457" w:type="dxa"/>
            <w:shd w:val="clear" w:color="auto" w:fill="auto"/>
            <w:vAlign w:val="center"/>
          </w:tcPr>
          <w:p>
            <w:pPr>
              <w:adjustRightInd w:val="0"/>
              <w:spacing w:line="300" w:lineRule="exact"/>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落实国发〔2020〕13号、</w:t>
            </w:r>
            <w:r>
              <w:rPr>
                <w:rFonts w:hint="eastAsia" w:ascii="Times New Roman" w:hAnsi="Times New Roman" w:eastAsia="仿宋_GB2312" w:cs="Times New Roman"/>
                <w:sz w:val="21"/>
                <w:szCs w:val="21"/>
                <w:lang w:eastAsia="zh-CN"/>
              </w:rPr>
              <w:t>枣政发</w:t>
            </w:r>
            <w:r>
              <w:rPr>
                <w:rFonts w:hint="default" w:ascii="Times New Roman" w:hAnsi="Times New Roman" w:eastAsia="仿宋_GB2312" w:cs="Times New Roman"/>
                <w:sz w:val="21"/>
                <w:szCs w:val="21"/>
                <w:lang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eastAsia="zh-CN"/>
              </w:rPr>
              <w:t>号</w:t>
            </w:r>
            <w:r>
              <w:rPr>
                <w:rFonts w:hint="eastAsia" w:ascii="Times New Roman" w:hAnsi="Times New Roman" w:eastAsia="仿宋_GB2312" w:cs="Times New Roman"/>
                <w:sz w:val="21"/>
                <w:szCs w:val="21"/>
                <w:lang w:eastAsia="zh-CN"/>
              </w:rPr>
              <w:t>、山政发</w:t>
            </w:r>
            <w:r>
              <w:rPr>
                <w:rFonts w:hint="default" w:ascii="Times New Roman" w:hAnsi="Times New Roman" w:eastAsia="仿宋_GB2312" w:cs="Times New Roman"/>
                <w:sz w:val="21"/>
                <w:szCs w:val="21"/>
                <w:lang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455"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w:t>
            </w:r>
          </w:p>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部门</w:t>
            </w:r>
          </w:p>
        </w:tc>
        <w:tc>
          <w:tcPr>
            <w:tcW w:w="2391" w:type="dxa"/>
            <w:shd w:val="clear" w:color="auto" w:fill="auto"/>
            <w:vAlign w:val="center"/>
          </w:tcPr>
          <w:p>
            <w:pPr>
              <w:adjustRightInd w:val="0"/>
              <w:spacing w:line="300" w:lineRule="exact"/>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事项名称及权限</w:t>
            </w:r>
          </w:p>
        </w:tc>
        <w:tc>
          <w:tcPr>
            <w:tcW w:w="1387"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事项类别</w:t>
            </w:r>
          </w:p>
        </w:tc>
        <w:tc>
          <w:tcPr>
            <w:tcW w:w="3175"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调整意见</w:t>
            </w:r>
          </w:p>
        </w:tc>
        <w:tc>
          <w:tcPr>
            <w:tcW w:w="1500" w:type="dxa"/>
            <w:shd w:val="clear" w:color="auto" w:fill="auto"/>
            <w:vAlign w:val="center"/>
          </w:tcPr>
          <w:p>
            <w:pPr>
              <w:adjustRightInd w:val="0"/>
              <w:spacing w:line="300" w:lineRule="exact"/>
              <w:jc w:val="center"/>
              <w:rPr>
                <w:rFonts w:hint="default"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责任股室</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学校、幼儿园、医院、养老院等建筑工程抗震设防专项审查</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取消</w:t>
            </w:r>
            <w:r>
              <w:rPr>
                <w:rFonts w:hint="eastAsia" w:ascii="Times New Roman" w:hAnsi="Times New Roman" w:eastAsia="仿宋_GB2312" w:cs="Times New Roman"/>
                <w:sz w:val="21"/>
                <w:szCs w:val="21"/>
                <w:lang w:val="en-US" w:eastAsia="zh-CN"/>
              </w:rPr>
              <w:t>市审批服务局采取</w:t>
            </w:r>
            <w:r>
              <w:rPr>
                <w:rFonts w:hint="default" w:ascii="Times New Roman" w:hAnsi="Times New Roman" w:eastAsia="仿宋_GB2312" w:cs="Times New Roman"/>
                <w:sz w:val="21"/>
                <w:szCs w:val="21"/>
                <w:lang w:val="en-US" w:eastAsia="zh-CN"/>
              </w:rPr>
              <w:t>服务窗口前移</w:t>
            </w:r>
            <w:r>
              <w:rPr>
                <w:rFonts w:hint="eastAsia" w:ascii="Times New Roman" w:hAnsi="Times New Roman" w:eastAsia="仿宋_GB2312" w:cs="Times New Roman"/>
                <w:sz w:val="21"/>
                <w:szCs w:val="21"/>
                <w:lang w:val="en-US" w:eastAsia="zh-CN"/>
              </w:rPr>
              <w:t>形式调整至区</w:t>
            </w:r>
            <w:r>
              <w:rPr>
                <w:rFonts w:hint="default" w:ascii="Times New Roman" w:hAnsi="Times New Roman" w:eastAsia="仿宋_GB2312" w:cs="Times New Roman"/>
                <w:sz w:val="21"/>
                <w:szCs w:val="21"/>
                <w:lang w:val="en-US" w:eastAsia="zh-CN"/>
              </w:rPr>
              <w:t>实施的</w:t>
            </w:r>
            <w:r>
              <w:rPr>
                <w:rFonts w:hint="eastAsia" w:ascii="Times New Roman" w:hAnsi="Times New Roman" w:eastAsia="仿宋_GB2312" w:cs="Times New Roman"/>
                <w:sz w:val="21"/>
                <w:szCs w:val="21"/>
                <w:lang w:val="en-US" w:eastAsia="zh-CN"/>
              </w:rPr>
              <w:t>该</w:t>
            </w:r>
            <w:r>
              <w:rPr>
                <w:rFonts w:hint="default" w:ascii="Times New Roman" w:hAnsi="Times New Roman" w:eastAsia="仿宋_GB2312" w:cs="Times New Roman"/>
                <w:sz w:val="21"/>
                <w:szCs w:val="21"/>
                <w:lang w:val="en-US" w:eastAsia="zh-CN"/>
              </w:rPr>
              <w:t>事项权限</w:t>
            </w:r>
          </w:p>
        </w:tc>
        <w:tc>
          <w:tcPr>
            <w:tcW w:w="1500" w:type="dxa"/>
            <w:shd w:val="clear" w:color="auto" w:fill="auto"/>
            <w:vAlign w:val="center"/>
          </w:tcPr>
          <w:p>
            <w:pPr>
              <w:adjustRightInd w:val="0"/>
              <w:spacing w:line="3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投资建设组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落实鲁政发〔2021〕1号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城市供水经营</w:t>
            </w: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许可证核发</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取消</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投资建设组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落实鲁政发〔2021〕1号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污水处理企业经营许可</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取消</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投资建设组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落实鲁政发〔2021〕1号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序号</w:t>
            </w:r>
          </w:p>
        </w:tc>
        <w:tc>
          <w:tcPr>
            <w:tcW w:w="1455"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w:t>
            </w:r>
          </w:p>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部门</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事项名称及权限</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事项类别</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黑体" w:cs="Times New Roman"/>
                <w:sz w:val="28"/>
                <w:szCs w:val="28"/>
              </w:rPr>
              <w:t>调整意见</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黑体" w:cs="Times New Roman"/>
                <w:sz w:val="28"/>
                <w:szCs w:val="28"/>
                <w:lang w:eastAsia="zh-CN"/>
              </w:rPr>
              <w:t>责任股室</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kern w:val="2"/>
                <w:sz w:val="22"/>
                <w:szCs w:val="18"/>
                <w:highlight w:val="none"/>
                <w:lang w:val="en-US" w:eastAsia="zh-CN" w:bidi="ar-SA"/>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单池容积五百立方米以上的农村可再生能源沼气工程及日供气量五百立方米以上的农村可再生能源秸秆气化工程设计方案核准</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取消</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农业事务组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落实鲁政发〔2021〕1号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4245" w:type="dxa"/>
            <w:gridSpan w:val="7"/>
            <w:shd w:val="clear" w:color="auto" w:fill="auto"/>
            <w:vAlign w:val="center"/>
          </w:tcPr>
          <w:p>
            <w:pPr>
              <w:adjustRightInd w:val="0"/>
              <w:spacing w:line="300" w:lineRule="exact"/>
              <w:jc w:val="left"/>
              <w:rPr>
                <w:rFonts w:hint="default" w:ascii="Times New Roman" w:hAnsi="Times New Roman" w:eastAsia="楷体_GB2312" w:cs="Times New Roman"/>
                <w:b/>
                <w:sz w:val="30"/>
                <w:szCs w:val="30"/>
                <w:lang w:eastAsia="zh-CN"/>
              </w:rPr>
            </w:pPr>
            <w:r>
              <w:rPr>
                <w:rFonts w:hint="default" w:ascii="Times New Roman" w:hAnsi="Times New Roman" w:eastAsia="楷体_GB2312" w:cs="Times New Roman"/>
                <w:b/>
                <w:sz w:val="30"/>
                <w:szCs w:val="30"/>
                <w:lang w:eastAsia="zh-CN"/>
              </w:rPr>
              <w:t>二</w:t>
            </w:r>
            <w:r>
              <w:rPr>
                <w:rFonts w:hint="default" w:ascii="Times New Roman" w:hAnsi="Times New Roman" w:eastAsia="楷体_GB2312" w:cs="Times New Roman"/>
                <w:b/>
                <w:sz w:val="30"/>
                <w:szCs w:val="30"/>
              </w:rPr>
              <w:t>、以“市县同权”方式</w:t>
            </w:r>
            <w:r>
              <w:rPr>
                <w:rFonts w:hint="eastAsia" w:ascii="Times New Roman" w:hAnsi="Times New Roman" w:eastAsia="楷体_GB2312" w:cs="Times New Roman"/>
                <w:b/>
                <w:sz w:val="30"/>
                <w:szCs w:val="30"/>
                <w:lang w:eastAsia="zh-CN"/>
              </w:rPr>
              <w:t>承接</w:t>
            </w:r>
            <w:r>
              <w:rPr>
                <w:rFonts w:hint="default" w:ascii="Times New Roman" w:hAnsi="Times New Roman" w:eastAsia="楷体_GB2312" w:cs="Times New Roman"/>
                <w:b/>
                <w:sz w:val="30"/>
                <w:szCs w:val="30"/>
              </w:rPr>
              <w:t>调整至区实施的行政权力事项（</w:t>
            </w:r>
            <w:r>
              <w:rPr>
                <w:rFonts w:hint="default" w:ascii="Times New Roman" w:hAnsi="Times New Roman" w:eastAsia="楷体_GB2312" w:cs="Times New Roman"/>
                <w:b/>
                <w:sz w:val="30"/>
                <w:szCs w:val="30"/>
                <w:lang w:val="en-US" w:eastAsia="zh-CN"/>
              </w:rPr>
              <w:t>2</w:t>
            </w:r>
            <w:r>
              <w:rPr>
                <w:rFonts w:hint="default" w:ascii="Times New Roman" w:hAnsi="Times New Roman" w:eastAsia="楷体_GB2312" w:cs="Times New Roman"/>
                <w:b/>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成品油零售经营</w:t>
            </w: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资格审批</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采取</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行使市级下放</w:t>
            </w:r>
            <w:r>
              <w:rPr>
                <w:rFonts w:hint="default" w:ascii="Times New Roman" w:hAnsi="Times New Roman" w:eastAsia="仿宋_GB2312" w:cs="Times New Roman"/>
                <w:sz w:val="21"/>
                <w:szCs w:val="21"/>
                <w:lang w:val="en-US" w:eastAsia="zh-CN"/>
              </w:rPr>
              <w:t>实质性审核权方式”实现“市县同权”</w:t>
            </w:r>
          </w:p>
        </w:tc>
        <w:tc>
          <w:tcPr>
            <w:tcW w:w="1500" w:type="dxa"/>
            <w:shd w:val="clear" w:color="auto" w:fill="auto"/>
            <w:vAlign w:val="center"/>
          </w:tcPr>
          <w:p>
            <w:pPr>
              <w:adjustRightInd w:val="0"/>
              <w:spacing w:line="300" w:lineRule="exact"/>
              <w:jc w:val="center"/>
              <w:rPr>
                <w:rFonts w:hint="eastAsia" w:ascii="Times New Roman" w:hAnsi="Times New Roman" w:eastAsia="仿宋_GB2312" w:cs="Times New Roman"/>
                <w:sz w:val="21"/>
                <w:szCs w:val="21"/>
                <w:lang w:val="en-US" w:eastAsia="zh-CN"/>
              </w:rPr>
            </w:pPr>
          </w:p>
          <w:p>
            <w:pPr>
              <w:adjustRightInd w:val="0"/>
              <w:spacing w:line="300" w:lineRule="exact"/>
              <w:jc w:val="center"/>
              <w:rPr>
                <w:rFonts w:hint="eastAsia" w:ascii="Times New Roman" w:hAnsi="Times New Roman" w:eastAsia="仿宋_GB2312" w:cs="Times New Roman"/>
                <w:sz w:val="21"/>
                <w:szCs w:val="21"/>
                <w:lang w:val="en-US" w:eastAsia="zh-CN"/>
              </w:rPr>
            </w:pPr>
          </w:p>
          <w:p>
            <w:pPr>
              <w:adjustRightInd w:val="0"/>
              <w:spacing w:line="3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市场准入组</w:t>
            </w:r>
          </w:p>
          <w:p>
            <w:pPr>
              <w:adjustRightInd w:val="0"/>
              <w:spacing w:line="300" w:lineRule="exact"/>
              <w:jc w:val="center"/>
              <w:rPr>
                <w:rFonts w:hint="default" w:ascii="Times New Roman" w:hAnsi="Times New Roman" w:eastAsia="仿宋_GB2312" w:cs="Times New Roman"/>
                <w:sz w:val="21"/>
                <w:szCs w:val="21"/>
                <w:lang w:val="en-US" w:eastAsia="zh-CN"/>
              </w:rPr>
            </w:pPr>
          </w:p>
          <w:p>
            <w:pPr>
              <w:adjustRightInd w:val="0"/>
              <w:spacing w:line="300" w:lineRule="exact"/>
              <w:jc w:val="center"/>
              <w:rPr>
                <w:rFonts w:hint="default" w:ascii="Times New Roman" w:hAnsi="Times New Roman" w:eastAsia="仿宋_GB2312" w:cs="Times New Roman"/>
                <w:sz w:val="21"/>
                <w:szCs w:val="21"/>
                <w:lang w:val="en-US" w:eastAsia="zh-CN"/>
              </w:rPr>
            </w:pP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落实国发〔2020〕13号、</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w:t>
            </w:r>
            <w:r>
              <w:rPr>
                <w:rFonts w:hint="eastAsia" w:ascii="Times New Roman" w:hAnsi="Times New Roman" w:eastAsia="仿宋_GB2312" w:cs="Times New Roman"/>
                <w:sz w:val="21"/>
                <w:szCs w:val="21"/>
                <w:lang w:val="en-US" w:eastAsia="zh-CN"/>
              </w:rPr>
              <w:t>文件和</w:t>
            </w:r>
            <w:r>
              <w:rPr>
                <w:rFonts w:hint="default" w:ascii="Times New Roman" w:hAnsi="Times New Roman" w:eastAsia="仿宋_GB2312" w:cs="Times New Roman"/>
                <w:sz w:val="21"/>
                <w:szCs w:val="21"/>
                <w:lang w:val="en-US" w:eastAsia="zh-CN"/>
              </w:rPr>
              <w:t>“市县同权”改革要求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房地产开发企业资质核定——二级资质延续、变更、遗失补办</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采取</w:t>
            </w:r>
            <w:r>
              <w:rPr>
                <w:rFonts w:hint="default"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val="en-US" w:eastAsia="zh-CN"/>
              </w:rPr>
              <w:t>行使市级下放</w:t>
            </w:r>
            <w:r>
              <w:rPr>
                <w:rFonts w:hint="default" w:ascii="Times New Roman" w:hAnsi="Times New Roman" w:eastAsia="仿宋_GB2312" w:cs="Times New Roman"/>
                <w:sz w:val="21"/>
                <w:szCs w:val="21"/>
                <w:lang w:val="en-US" w:eastAsia="zh-CN"/>
              </w:rPr>
              <w:t>实质性审核权方式”实现“市县同权”</w:t>
            </w:r>
          </w:p>
        </w:tc>
        <w:tc>
          <w:tcPr>
            <w:tcW w:w="1500" w:type="dxa"/>
            <w:shd w:val="clear" w:color="auto" w:fill="auto"/>
            <w:vAlign w:val="center"/>
          </w:tcPr>
          <w:p>
            <w:pPr>
              <w:adjustRightInd w:val="0"/>
              <w:spacing w:line="3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投资建设组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w:t>
            </w:r>
            <w:r>
              <w:rPr>
                <w:rFonts w:hint="eastAsia" w:ascii="Times New Roman" w:hAnsi="Times New Roman" w:eastAsia="仿宋_GB2312" w:cs="Times New Roman"/>
                <w:sz w:val="21"/>
                <w:szCs w:val="21"/>
                <w:lang w:val="en-US" w:eastAsia="zh-CN"/>
              </w:rPr>
              <w:t>文件和</w:t>
            </w:r>
            <w:r>
              <w:rPr>
                <w:rFonts w:hint="default" w:ascii="Times New Roman" w:hAnsi="Times New Roman" w:eastAsia="仿宋_GB2312" w:cs="Times New Roman"/>
                <w:sz w:val="21"/>
                <w:szCs w:val="21"/>
                <w:lang w:val="en-US" w:eastAsia="zh-CN"/>
              </w:rPr>
              <w:t>“市县同权”改革要求</w:t>
            </w:r>
          </w:p>
          <w:p>
            <w:pPr>
              <w:adjustRightInd w:val="0"/>
              <w:spacing w:line="300" w:lineRule="exact"/>
              <w:jc w:val="center"/>
              <w:rPr>
                <w:rFonts w:hint="default" w:ascii="Times New Roman" w:hAnsi="Times New Roman"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黑体" w:cs="Times New Roman"/>
                <w:sz w:val="28"/>
                <w:szCs w:val="28"/>
              </w:rPr>
              <w:t>序号</w:t>
            </w:r>
          </w:p>
        </w:tc>
        <w:tc>
          <w:tcPr>
            <w:tcW w:w="1455" w:type="dxa"/>
            <w:shd w:val="clear" w:color="auto" w:fill="auto"/>
            <w:vAlign w:val="center"/>
          </w:tcPr>
          <w:p>
            <w:pPr>
              <w:adjustRightInd w:val="0"/>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实施</w:t>
            </w:r>
          </w:p>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部门</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lang w:eastAsia="zh-CN"/>
              </w:rPr>
              <w:t>事</w:t>
            </w:r>
            <w:r>
              <w:rPr>
                <w:rFonts w:hint="default" w:ascii="Times New Roman" w:hAnsi="Times New Roman" w:eastAsia="黑体" w:cs="Times New Roman"/>
                <w:sz w:val="28"/>
                <w:szCs w:val="28"/>
              </w:rPr>
              <w:t>项名称及权限</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事项类别</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调整意见</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加强事中事后监管措施</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245" w:type="dxa"/>
            <w:gridSpan w:val="7"/>
            <w:shd w:val="clear" w:color="auto" w:fill="auto"/>
            <w:vAlign w:val="center"/>
          </w:tcPr>
          <w:p>
            <w:pPr>
              <w:adjustRightInd w:val="0"/>
              <w:spacing w:line="300" w:lineRule="exact"/>
              <w:jc w:val="left"/>
              <w:rPr>
                <w:rFonts w:hint="default" w:ascii="Times New Roman" w:hAnsi="Times New Roman" w:eastAsia="黑体" w:cs="Times New Roman"/>
                <w:sz w:val="28"/>
                <w:szCs w:val="28"/>
                <w:lang w:eastAsia="zh-CN"/>
              </w:rPr>
            </w:pPr>
            <w:r>
              <w:rPr>
                <w:rFonts w:hint="eastAsia" w:ascii="Times New Roman" w:hAnsi="Times New Roman" w:eastAsia="楷体_GB2312" w:cs="Times New Roman"/>
                <w:b/>
                <w:sz w:val="30"/>
                <w:szCs w:val="30"/>
                <w:lang w:val="en-US" w:eastAsia="zh-CN"/>
              </w:rPr>
              <w:t>三</w:t>
            </w:r>
            <w:r>
              <w:rPr>
                <w:rFonts w:hint="default" w:ascii="Times New Roman" w:hAnsi="Times New Roman" w:eastAsia="楷体_GB2312" w:cs="Times New Roman"/>
                <w:b/>
                <w:sz w:val="30"/>
                <w:szCs w:val="30"/>
              </w:rPr>
              <w:t>、优化调整的行政权力事项（</w:t>
            </w:r>
            <w:r>
              <w:rPr>
                <w:rFonts w:hint="default" w:ascii="Times New Roman" w:hAnsi="Times New Roman" w:eastAsia="楷体_GB2312" w:cs="Times New Roman"/>
                <w:b/>
                <w:sz w:val="30"/>
                <w:szCs w:val="30"/>
                <w:lang w:val="en-US" w:eastAsia="zh-CN"/>
              </w:rPr>
              <w:t>2</w:t>
            </w:r>
            <w:r>
              <w:rPr>
                <w:rFonts w:hint="default" w:ascii="Times New Roman" w:hAnsi="Times New Roman" w:eastAsia="楷体_GB2312" w:cs="Times New Roman"/>
                <w:b/>
                <w:sz w:val="30"/>
                <w:szCs w:val="3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直销企业服务网点</w:t>
            </w: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方案审查</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优化调整“市县同权”方式，将同权方式由“直接承接”调整为“</w:t>
            </w:r>
            <w:r>
              <w:rPr>
                <w:rFonts w:hint="eastAsia" w:ascii="Times New Roman" w:hAnsi="Times New Roman" w:eastAsia="仿宋_GB2312" w:cs="Times New Roman"/>
                <w:sz w:val="21"/>
                <w:szCs w:val="21"/>
                <w:lang w:val="en-US" w:eastAsia="zh-CN"/>
              </w:rPr>
              <w:t>行使市级下放</w:t>
            </w:r>
            <w:r>
              <w:rPr>
                <w:rFonts w:hint="default" w:ascii="Times New Roman" w:hAnsi="Times New Roman" w:eastAsia="仿宋_GB2312" w:cs="Times New Roman"/>
                <w:sz w:val="21"/>
                <w:szCs w:val="21"/>
                <w:lang w:val="en-US" w:eastAsia="zh-CN"/>
              </w:rPr>
              <w:t>实质性审核权”</w:t>
            </w:r>
          </w:p>
        </w:tc>
        <w:tc>
          <w:tcPr>
            <w:tcW w:w="1500" w:type="dxa"/>
            <w:shd w:val="clear" w:color="auto" w:fill="auto"/>
            <w:vAlign w:val="center"/>
          </w:tcPr>
          <w:p>
            <w:pPr>
              <w:adjustRightInd w:val="0"/>
              <w:spacing w:line="300" w:lineRule="exact"/>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市场准入组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w:t>
            </w:r>
            <w:r>
              <w:rPr>
                <w:rFonts w:hint="eastAsia" w:ascii="Times New Roman" w:hAnsi="Times New Roman" w:eastAsia="仿宋_GB2312" w:cs="Times New Roman"/>
                <w:sz w:val="21"/>
                <w:szCs w:val="21"/>
                <w:lang w:val="en-US"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88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w:t>
            </w:r>
          </w:p>
        </w:tc>
        <w:tc>
          <w:tcPr>
            <w:tcW w:w="145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区行政审批服务局</w:t>
            </w:r>
          </w:p>
        </w:tc>
        <w:tc>
          <w:tcPr>
            <w:tcW w:w="2391"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对外劳务合作经营</w:t>
            </w:r>
          </w:p>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资格核准</w:t>
            </w:r>
          </w:p>
        </w:tc>
        <w:tc>
          <w:tcPr>
            <w:tcW w:w="138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行政许可</w:t>
            </w:r>
          </w:p>
        </w:tc>
        <w:tc>
          <w:tcPr>
            <w:tcW w:w="3175"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优化调整“市县同权”方式，将同权方式由“</w:t>
            </w:r>
            <w:r>
              <w:rPr>
                <w:rFonts w:hint="eastAsia" w:ascii="Times New Roman" w:hAnsi="Times New Roman" w:eastAsia="仿宋_GB2312" w:cs="Times New Roman"/>
                <w:sz w:val="21"/>
                <w:szCs w:val="21"/>
                <w:lang w:val="en-US" w:eastAsia="zh-CN"/>
              </w:rPr>
              <w:t>行使下放</w:t>
            </w:r>
            <w:r>
              <w:rPr>
                <w:rFonts w:hint="default" w:ascii="Times New Roman" w:hAnsi="Times New Roman" w:eastAsia="仿宋_GB2312" w:cs="Times New Roman"/>
                <w:sz w:val="21"/>
                <w:szCs w:val="21"/>
                <w:lang w:val="en-US" w:eastAsia="zh-CN"/>
              </w:rPr>
              <w:t>实质性审核权”调整为“</w:t>
            </w:r>
            <w:r>
              <w:rPr>
                <w:rFonts w:hint="eastAsia" w:ascii="Times New Roman" w:hAnsi="Times New Roman" w:eastAsia="仿宋_GB2312" w:cs="Times New Roman"/>
                <w:sz w:val="21"/>
                <w:szCs w:val="21"/>
                <w:lang w:val="en-US" w:eastAsia="zh-CN"/>
              </w:rPr>
              <w:t>协助市级</w:t>
            </w:r>
            <w:r>
              <w:rPr>
                <w:rFonts w:hint="default" w:ascii="Times New Roman" w:hAnsi="Times New Roman" w:eastAsia="仿宋_GB2312" w:cs="Times New Roman"/>
                <w:sz w:val="21"/>
                <w:szCs w:val="21"/>
                <w:lang w:val="en-US" w:eastAsia="zh-CN"/>
              </w:rPr>
              <w:t>服务窗口前移”</w:t>
            </w:r>
          </w:p>
        </w:tc>
        <w:tc>
          <w:tcPr>
            <w:tcW w:w="1500"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社会事务组</w:t>
            </w:r>
          </w:p>
        </w:tc>
        <w:tc>
          <w:tcPr>
            <w:tcW w:w="3457" w:type="dxa"/>
            <w:shd w:val="clear" w:color="auto" w:fill="auto"/>
            <w:vAlign w:val="center"/>
          </w:tcPr>
          <w:p>
            <w:pPr>
              <w:adjustRightInd w:val="0"/>
              <w:spacing w:line="300" w:lineRule="exact"/>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落实</w:t>
            </w:r>
            <w:r>
              <w:rPr>
                <w:rFonts w:hint="eastAsia" w:ascii="Times New Roman" w:hAnsi="Times New Roman" w:eastAsia="仿宋_GB2312" w:cs="Times New Roman"/>
                <w:sz w:val="21"/>
                <w:szCs w:val="21"/>
                <w:lang w:val="en-US" w:eastAsia="zh-CN"/>
              </w:rPr>
              <w:t>枣政发</w:t>
            </w:r>
            <w:r>
              <w:rPr>
                <w:rFonts w:hint="default" w:ascii="Times New Roman" w:hAnsi="Times New Roman" w:eastAsia="仿宋_GB2312" w:cs="Times New Roman"/>
                <w:sz w:val="21"/>
                <w:szCs w:val="21"/>
                <w:lang w:val="en-US" w:eastAsia="zh-CN"/>
              </w:rPr>
              <w:t>〔2021〕</w:t>
            </w: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号</w:t>
            </w:r>
            <w:r>
              <w:rPr>
                <w:rFonts w:hint="eastAsia" w:ascii="Times New Roman" w:hAnsi="Times New Roman" w:eastAsia="仿宋_GB2312" w:cs="Times New Roman"/>
                <w:sz w:val="21"/>
                <w:szCs w:val="21"/>
                <w:lang w:val="en-US" w:eastAsia="zh-CN"/>
              </w:rPr>
              <w:t>、山政发</w:t>
            </w:r>
            <w:r>
              <w:rPr>
                <w:rFonts w:hint="default" w:ascii="Times New Roman" w:hAnsi="Times New Roman" w:eastAsia="仿宋_GB2312" w:cs="Times New Roman"/>
                <w:sz w:val="21"/>
                <w:szCs w:val="21"/>
                <w:lang w:val="en-US" w:eastAsia="zh-CN"/>
              </w:rPr>
              <w:t>〔2021〕1号</w:t>
            </w:r>
            <w:r>
              <w:rPr>
                <w:rFonts w:hint="eastAsia" w:ascii="Times New Roman" w:hAnsi="Times New Roman" w:eastAsia="仿宋_GB2312" w:cs="Times New Roman"/>
                <w:sz w:val="21"/>
                <w:szCs w:val="21"/>
                <w:lang w:val="en-US" w:eastAsia="zh-CN"/>
              </w:rPr>
              <w:t>文件</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p>
    <w:sectPr>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4FD9D"/>
    <w:multiLevelType w:val="singleLevel"/>
    <w:tmpl w:val="8744FD9D"/>
    <w:lvl w:ilvl="0" w:tentative="0">
      <w:start w:val="2"/>
      <w:numFmt w:val="chineseCounting"/>
      <w:suff w:val="nothing"/>
      <w:lvlText w:val="%1、"/>
      <w:lvlJc w:val="left"/>
      <w:rPr>
        <w:rFonts w:hint="eastAsia"/>
      </w:rPr>
    </w:lvl>
  </w:abstractNum>
  <w:abstractNum w:abstractNumId="1">
    <w:nsid w:val="646260FA"/>
    <w:multiLevelType w:val="multilevel"/>
    <w:tmpl w:val="646260FA"/>
    <w:lvl w:ilvl="0" w:tentative="0">
      <w:start w:val="1"/>
      <w:numFmt w:val="decimal"/>
      <w:pStyle w:val="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6C79"/>
    <w:rsid w:val="00392AE4"/>
    <w:rsid w:val="00486C79"/>
    <w:rsid w:val="004921D8"/>
    <w:rsid w:val="004F2569"/>
    <w:rsid w:val="005609B5"/>
    <w:rsid w:val="00572CFA"/>
    <w:rsid w:val="005F62D5"/>
    <w:rsid w:val="00883DE4"/>
    <w:rsid w:val="0089324A"/>
    <w:rsid w:val="009C458E"/>
    <w:rsid w:val="009D1D68"/>
    <w:rsid w:val="00A928D0"/>
    <w:rsid w:val="00B528A9"/>
    <w:rsid w:val="00CC5F36"/>
    <w:rsid w:val="00D21C8A"/>
    <w:rsid w:val="00DE5042"/>
    <w:rsid w:val="00F8431B"/>
    <w:rsid w:val="0A6B4BB1"/>
    <w:rsid w:val="0AC10ADE"/>
    <w:rsid w:val="0C524E87"/>
    <w:rsid w:val="0CDE539F"/>
    <w:rsid w:val="0DF86F49"/>
    <w:rsid w:val="104D4C7A"/>
    <w:rsid w:val="12C1027D"/>
    <w:rsid w:val="1403275D"/>
    <w:rsid w:val="148771EF"/>
    <w:rsid w:val="1AEB6B9E"/>
    <w:rsid w:val="24296AE5"/>
    <w:rsid w:val="28DA001A"/>
    <w:rsid w:val="2B705A69"/>
    <w:rsid w:val="2BFC306C"/>
    <w:rsid w:val="2F565899"/>
    <w:rsid w:val="32796844"/>
    <w:rsid w:val="32BB0BB1"/>
    <w:rsid w:val="396F713F"/>
    <w:rsid w:val="3C271B23"/>
    <w:rsid w:val="40B01D0C"/>
    <w:rsid w:val="47F50586"/>
    <w:rsid w:val="4A0252CF"/>
    <w:rsid w:val="4A97429A"/>
    <w:rsid w:val="4B2E7C6D"/>
    <w:rsid w:val="50DF3033"/>
    <w:rsid w:val="52E33B25"/>
    <w:rsid w:val="56495A30"/>
    <w:rsid w:val="5A393660"/>
    <w:rsid w:val="5CAF2F16"/>
    <w:rsid w:val="5E79468E"/>
    <w:rsid w:val="68B27178"/>
    <w:rsid w:val="69573E3C"/>
    <w:rsid w:val="6BD960BF"/>
    <w:rsid w:val="6D7015F5"/>
    <w:rsid w:val="7370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正文表标题"/>
    <w:next w:val="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112</Words>
  <Characters>642</Characters>
  <Lines>5</Lines>
  <Paragraphs>1</Paragraphs>
  <TotalTime>0</TotalTime>
  <ScaleCrop>false</ScaleCrop>
  <LinksUpToDate>false</LinksUpToDate>
  <CharactersWithSpaces>753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2018-11-14T01:10:00Z</dcterms:created>
  <dc:creator>陈东</dc:creator>
  <cp:lastModifiedBy>：罘想、</cp:lastModifiedBy>
  <cp:lastPrinted>2021-02-26T03:55:00Z</cp:lastPrinted>
  <dcterms:modified xsi:type="dcterms:W3CDTF">2021-03-12T07:26:16Z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314364543_btnclosed</vt:lpwstr>
  </property>
</Properties>
</file>